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Eli is absent and excused.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Presentations/Discussions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24"/>
          <w:szCs w:val="24"/>
          <w:highlight w:val="white"/>
          <w:rtl w:val="0"/>
        </w:rPr>
        <w:t xml:space="preserve">OER and Textbook Affordability Initiative - Emera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Committee on Internationalization - Halle Johnson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Members with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color w:val="222222"/>
          <w:sz w:val="24"/>
          <w:szCs w:val="24"/>
          <w:highlight w:val="white"/>
          <w:rtl w:val="0"/>
        </w:rPr>
        <w:t xml:space="preserve">ASNMU Office Space Discussion - Gwen Feamster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6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November 3rd, 2023</w:t>
    </w:r>
  </w:p>
  <w:p w:rsidR="00000000" w:rsidDel="00000000" w:rsidP="00000000" w:rsidRDefault="00000000" w:rsidRPr="00000000" w14:paraId="00000017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5dRNjeadSOSbrJvGKeIgYLFQ2j2ep1tS/view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OpoMv3uzxV8rDpwb4owqHKGcUg==">CgMxLjA4AHIhMWppQnpMOXh3blQwaDg1dk5vaVBabnBFanp4UV8tdFBh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